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val="0"/>
        <w:wordWrap/>
        <w:adjustRightInd/>
        <w:snapToGrid/>
        <w:spacing w:line="560" w:lineRule="exact"/>
        <w:ind w:left="0" w:leftChars="0"/>
        <w:textAlignment w:val="auto"/>
        <w:rPr>
          <w:rFonts w:hint="default" w:ascii="Times New Roman" w:hAnsi="Times New Roman" w:eastAsia="方正黑体_GBK" w:cs="Times New Roman"/>
          <w:b w:val="0"/>
          <w:bCs w:val="0"/>
          <w:sz w:val="32"/>
          <w:szCs w:val="32"/>
        </w:rPr>
      </w:pPr>
      <w:bookmarkStart w:id="0" w:name="_GoBack"/>
      <w:bookmarkEnd w:id="0"/>
      <w:r>
        <w:rPr>
          <w:rFonts w:hint="default" w:ascii="Times New Roman" w:hAnsi="Times New Roman" w:eastAsia="方正黑体_GBK" w:cs="Times New Roman"/>
          <w:b w:val="0"/>
          <w:bCs w:val="0"/>
          <w:sz w:val="32"/>
          <w:szCs w:val="32"/>
        </w:rPr>
        <w:t>内</w:t>
      </w:r>
      <w:r>
        <w:rPr>
          <w:rFonts w:hint="default" w:ascii="Times New Roman" w:hAnsi="Times New Roman" w:eastAsia="方正黑体_GBK" w:cs="Times New Roman"/>
          <w:b w:val="0"/>
          <w:bCs w:val="0"/>
          <w:sz w:val="32"/>
          <w:szCs w:val="32"/>
          <w:lang w:val="en-US" w:eastAsia="zh-CN"/>
        </w:rPr>
        <w:t xml:space="preserve"> </w:t>
      </w:r>
      <w:r>
        <w:rPr>
          <w:rFonts w:hint="default" w:ascii="Times New Roman" w:hAnsi="Times New Roman" w:eastAsia="方正黑体_GBK" w:cs="Times New Roman"/>
          <w:b w:val="0"/>
          <w:bCs w:val="0"/>
          <w:sz w:val="32"/>
          <w:szCs w:val="32"/>
        </w:rPr>
        <w:t>部</w:t>
      </w:r>
    </w:p>
    <w:p>
      <w:pPr>
        <w:pStyle w:val="2"/>
        <w:widowControl w:val="0"/>
        <w:wordWrap/>
        <w:adjustRightInd/>
        <w:snapToGrid/>
        <w:spacing w:after="0" w:line="560" w:lineRule="exact"/>
        <w:ind w:left="0" w:leftChars="0"/>
        <w:textAlignment w:val="auto"/>
        <w:rPr>
          <w:rFonts w:hint="default" w:ascii="Times New Roman" w:hAnsi="Times New Roman" w:cs="Times New Roman"/>
        </w:rPr>
      </w:pPr>
    </w:p>
    <w:p>
      <w:pPr>
        <w:spacing w:afterLines="50"/>
        <w:rPr>
          <w:rFonts w:hint="default" w:ascii="Times New Roman" w:hAnsi="Times New Roman" w:cs="Times New Roman"/>
          <w:color w:val="FF0000"/>
          <w:sz w:val="72"/>
          <w:szCs w:val="72"/>
        </w:rPr>
      </w:pPr>
    </w:p>
    <w:p>
      <w:pPr>
        <w:spacing w:line="1600" w:lineRule="exact"/>
        <w:jc w:val="center"/>
        <w:rPr>
          <w:rFonts w:hint="default" w:ascii="Times New Roman" w:hAnsi="Times New Roman" w:eastAsia="方正小标宋简体" w:cs="Times New Roman"/>
          <w:b/>
          <w:color w:val="FF0000"/>
          <w:spacing w:val="40"/>
          <w:w w:val="65"/>
          <w:sz w:val="110"/>
          <w:szCs w:val="110"/>
        </w:rPr>
      </w:pPr>
      <w:r>
        <w:rPr>
          <w:rFonts w:hint="default" w:ascii="Times New Roman" w:hAnsi="Times New Roman" w:eastAsia="方正小标宋简体" w:cs="Times New Roman"/>
          <w:b/>
          <w:color w:val="FF0000"/>
          <w:spacing w:val="40"/>
          <w:w w:val="65"/>
          <w:sz w:val="110"/>
          <w:szCs w:val="110"/>
        </w:rPr>
        <w:t>中</w:t>
      </w:r>
      <w:r>
        <w:rPr>
          <w:rFonts w:hint="default" w:ascii="Times New Roman" w:hAnsi="Times New Roman" w:eastAsia="方正小标宋简体" w:cs="Times New Roman"/>
          <w:b/>
          <w:color w:val="FF0000"/>
          <w:spacing w:val="40"/>
          <w:w w:val="65"/>
          <w:sz w:val="110"/>
          <w:szCs w:val="110"/>
          <w:lang w:eastAsia="zh-CN"/>
        </w:rPr>
        <w:t>共</w:t>
      </w:r>
      <w:r>
        <w:rPr>
          <w:rFonts w:hint="default" w:ascii="Times New Roman" w:hAnsi="Times New Roman" w:eastAsia="方正小标宋简体" w:cs="Times New Roman"/>
          <w:b/>
          <w:color w:val="FF0000"/>
          <w:spacing w:val="40"/>
          <w:w w:val="65"/>
          <w:sz w:val="110"/>
          <w:szCs w:val="110"/>
        </w:rPr>
        <w:t>新疆职业大学委员会</w:t>
      </w:r>
    </w:p>
    <w:p>
      <w:pPr>
        <w:spacing w:line="1600" w:lineRule="exact"/>
        <w:jc w:val="center"/>
        <w:rPr>
          <w:rFonts w:hint="default" w:ascii="Times New Roman" w:hAnsi="Times New Roman" w:eastAsia="方正小标宋简体" w:cs="Times New Roman"/>
          <w:b/>
          <w:color w:val="FF0000"/>
          <w:spacing w:val="40"/>
          <w:w w:val="100"/>
          <w:sz w:val="110"/>
          <w:szCs w:val="110"/>
        </w:rPr>
      </w:pPr>
      <w:r>
        <w:rPr>
          <w:rFonts w:hint="default" w:ascii="Times New Roman" w:hAnsi="Times New Roman" w:eastAsia="方正小标宋简体" w:cs="Times New Roman"/>
          <w:b/>
          <w:color w:val="FF0000"/>
          <w:spacing w:val="0"/>
          <w:w w:val="65"/>
          <w:sz w:val="110"/>
          <w:szCs w:val="110"/>
          <w:lang w:eastAsia="zh-CN"/>
        </w:rPr>
        <w:t>办</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公</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室</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文</w:t>
      </w:r>
      <w:r>
        <w:rPr>
          <w:rFonts w:hint="default" w:ascii="Times New Roman" w:hAnsi="Times New Roman" w:eastAsia="方正小标宋简体" w:cs="Times New Roman"/>
          <w:b/>
          <w:color w:val="FF0000"/>
          <w:spacing w:val="0"/>
          <w:w w:val="65"/>
          <w:sz w:val="110"/>
          <w:szCs w:val="110"/>
          <w:lang w:val="en-US" w:eastAsia="zh-CN"/>
        </w:rPr>
        <w:t xml:space="preserve"> </w:t>
      </w:r>
      <w:r>
        <w:rPr>
          <w:rFonts w:hint="default" w:ascii="Times New Roman" w:hAnsi="Times New Roman" w:eastAsia="方正小标宋简体" w:cs="Times New Roman"/>
          <w:b/>
          <w:color w:val="FF0000"/>
          <w:spacing w:val="0"/>
          <w:w w:val="65"/>
          <w:sz w:val="110"/>
          <w:szCs w:val="110"/>
          <w:lang w:eastAsia="zh-CN"/>
        </w:rPr>
        <w:t>件</w:t>
      </w:r>
    </w:p>
    <w:p>
      <w:pPr>
        <w:spacing w:beforeLines="100"/>
        <w:jc w:val="center"/>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新职大党</w:t>
      </w:r>
      <w:r>
        <w:rPr>
          <w:rFonts w:hint="default" w:ascii="Times New Roman" w:hAnsi="Times New Roman" w:eastAsia="仿宋_GB2312" w:cs="Times New Roman"/>
          <w:color w:val="000000"/>
          <w:sz w:val="32"/>
          <w:szCs w:val="32"/>
          <w:lang w:eastAsia="zh-CN"/>
        </w:rPr>
        <w:t>办</w:t>
      </w:r>
      <w:r>
        <w:rPr>
          <w:rFonts w:hint="default" w:ascii="Times New Roman" w:hAnsi="Times New Roman" w:eastAsia="仿宋_GB2312" w:cs="Times New Roman"/>
          <w:color w:val="000000"/>
          <w:sz w:val="32"/>
          <w:szCs w:val="32"/>
        </w:rPr>
        <w:t>字〔20</w:t>
      </w:r>
      <w:r>
        <w:rPr>
          <w:rFonts w:hint="default" w:ascii="Times New Roman" w:hAnsi="Times New Roman" w:eastAsia="仿宋_GB2312" w:cs="Times New Roman"/>
          <w:color w:val="000000"/>
          <w:sz w:val="32"/>
          <w:szCs w:val="32"/>
          <w:lang w:val="en-US" w:eastAsia="zh-CN"/>
        </w:rPr>
        <w:t>25</w:t>
      </w:r>
      <w:r>
        <w:rPr>
          <w:rFonts w:hint="default" w:ascii="Times New Roman" w:hAnsi="Times New Roman" w:eastAsia="仿宋_GB2312" w:cs="Times New Roman"/>
          <w:color w:val="000000"/>
          <w:sz w:val="32"/>
          <w:szCs w:val="32"/>
        </w:rPr>
        <w:t>〕</w:t>
      </w:r>
      <w:r>
        <w:rPr>
          <w:rFonts w:hint="default" w:ascii="Times New Roman" w:hAnsi="Times New Roman" w:eastAsia="仿宋_GB2312" w:cs="Times New Roman"/>
          <w:color w:val="000000"/>
          <w:sz w:val="32"/>
          <w:szCs w:val="32"/>
          <w:lang w:val="en-US" w:eastAsia="zh-CN"/>
        </w:rPr>
        <w:t>9</w:t>
      </w:r>
      <w:r>
        <w:rPr>
          <w:rFonts w:hint="default" w:ascii="Times New Roman" w:hAnsi="Times New Roman" w:eastAsia="仿宋_GB2312" w:cs="Times New Roman"/>
          <w:color w:val="000000"/>
          <w:sz w:val="32"/>
          <w:szCs w:val="32"/>
        </w:rPr>
        <w:t>号</w:t>
      </w:r>
    </w:p>
    <w:p>
      <w:pPr>
        <w:jc w:val="center"/>
        <w:rPr>
          <w:rFonts w:hint="default" w:ascii="Times New Roman" w:hAnsi="Times New Roman" w:eastAsia="宋体" w:cs="Times New Roman"/>
          <w:b/>
          <w:color w:val="FF0000"/>
          <w:sz w:val="48"/>
          <w:szCs w:val="48"/>
          <w:lang w:val="en-US" w:eastAsia="zh-CN"/>
        </w:rPr>
      </w:pPr>
      <w:r>
        <w:rPr>
          <w:rFonts w:hint="default" w:ascii="Times New Roman" w:hAnsi="Times New Roman" w:eastAsia="宋体" w:cs="Times New Roman"/>
          <w:kern w:val="2"/>
          <w:sz w:val="32"/>
          <w:lang w:val="en-US" w:eastAsia="zh-CN" w:bidi="ar-SA"/>
        </w:rPr>
        <w:pict>
          <v:line id="直接连接符 2" o:spid="_x0000_s1028" style="position:absolute;left:0;flip:y;margin-left:257.45pt;margin-top:16.1pt;height:0.25pt;width:200.45pt;rotation:0f;z-index:251659264;"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eastAsia="宋体" w:cs="Times New Roman"/>
          <w:kern w:val="2"/>
          <w:sz w:val="32"/>
          <w:lang w:val="en-US" w:eastAsia="zh-CN" w:bidi="ar-SA"/>
        </w:rPr>
        <w:pict>
          <v:line id="直接连接符 3" o:spid="_x0000_s1029" style="position:absolute;left:0;flip:y;margin-left:-0.55pt;margin-top:16.1pt;height:0.25pt;width:200.45pt;rotation:0f;z-index:251658240;" o:ole="f" fillcolor="#FFFFFF" filled="f" o:preferrelative="t" stroked="t" coordsize="21600,21600">
            <v:fill on="f" color2="#FFFFFF" focus="0%"/>
            <v:stroke weight="3pt" color="#FF0000" color2="#FFFFFF" miterlimit="2"/>
            <v:imagedata gain="65536f" blacklevel="0f" gamma="0"/>
            <o:lock v:ext="edit" position="f" selection="f" grouping="f" rotation="f" cropping="f" text="f" aspectratio="f"/>
          </v:line>
        </w:pict>
      </w:r>
      <w:r>
        <w:rPr>
          <w:rFonts w:hint="default" w:ascii="Times New Roman" w:hAnsi="Times New Roman" w:cs="Times New Roman"/>
          <w:b/>
          <w:color w:val="FF0000"/>
          <w:sz w:val="48"/>
          <w:szCs w:val="48"/>
        </w:rPr>
        <w:t>★</w:t>
      </w:r>
      <w:r>
        <w:rPr>
          <w:rFonts w:hint="default" w:ascii="Times New Roman" w:hAnsi="Times New Roman" w:cs="Times New Roman"/>
          <w:b/>
          <w:color w:val="FF0000"/>
          <w:sz w:val="48"/>
          <w:szCs w:val="48"/>
          <w:lang w:val="en-US" w:eastAsia="zh-CN"/>
        </w:rPr>
        <w:t xml:space="preserve">         </w:t>
      </w:r>
    </w:p>
    <w:p>
      <w:pPr>
        <w:widowControl/>
        <w:kinsoku w:val="0"/>
        <w:wordWrap/>
        <w:autoSpaceDE w:val="0"/>
        <w:autoSpaceDN w:val="0"/>
        <w:adjustRightInd w:val="0"/>
        <w:snapToGrid w:val="0"/>
        <w:spacing w:line="600" w:lineRule="exact"/>
        <w:ind w:left="0" w:leftChars="0" w:right="0"/>
        <w:jc w:val="center"/>
        <w:textAlignment w:val="baseline"/>
        <w:rPr>
          <w:rFonts w:hint="default" w:ascii="Times New Roman" w:hAnsi="Times New Roman" w:eastAsia="方正小标宋简体" w:cs="Times New Roman"/>
          <w:spacing w:val="0"/>
          <w:sz w:val="44"/>
          <w:szCs w:val="44"/>
          <w:lang w:eastAsia="zh-CN"/>
        </w:rPr>
      </w:pPr>
    </w:p>
    <w:p>
      <w:pPr>
        <w:widowControl w:val="0"/>
        <w:wordWrap/>
        <w:adjustRightInd/>
        <w:snapToGrid/>
        <w:spacing w:before="0" w:after="0" w:line="600" w:lineRule="exact"/>
        <w:ind w:left="0" w:leftChars="0" w:right="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关于印发《新疆职业大学第二十七个党风廉政</w:t>
      </w:r>
    </w:p>
    <w:p>
      <w:pPr>
        <w:widowControl w:val="0"/>
        <w:wordWrap/>
        <w:adjustRightInd/>
        <w:snapToGrid/>
        <w:spacing w:before="0" w:after="0" w:line="600" w:lineRule="exact"/>
        <w:ind w:left="0" w:leftChars="0" w:right="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教育月活动任务分工方案》的通知</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cs="Times New Roman"/>
        </w:rPr>
      </w:pPr>
    </w:p>
    <w:p>
      <w:pPr>
        <w:widowControl w:val="0"/>
        <w:wordWrap/>
        <w:adjustRightInd/>
        <w:snapToGrid/>
        <w:spacing w:line="600" w:lineRule="exact"/>
        <w:ind w:left="0" w:hanging="640" w:hangingChars="200"/>
        <w:textAlignment w:val="auto"/>
        <w:rPr>
          <w:rFonts w:hint="default" w:ascii="Times New Roman" w:hAnsi="Times New Roman" w:eastAsia="方正楷体_GBK" w:cs="Times New Roman"/>
          <w:sz w:val="32"/>
          <w:szCs w:val="32"/>
        </w:rPr>
      </w:pPr>
      <w:r>
        <w:rPr>
          <w:rFonts w:hint="default" w:ascii="Times New Roman" w:hAnsi="Times New Roman" w:eastAsia="方正楷体_GBK" w:cs="Times New Roman"/>
          <w:sz w:val="32"/>
          <w:szCs w:val="32"/>
        </w:rPr>
        <w:t>机关党委、各党总支、直属党支部：</w:t>
      </w:r>
    </w:p>
    <w:p>
      <w:pPr>
        <w:widowControl w:val="0"/>
        <w:wordWrap/>
        <w:adjustRightInd/>
        <w:snapToGrid/>
        <w:spacing w:line="600" w:lineRule="exact"/>
        <w:ind w:left="0"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《新疆职业大学第二十七个党风廉政教育月活动任务分工方案》已经学校党委同意，现印发给你们，请</w:t>
      </w:r>
      <w:r>
        <w:rPr>
          <w:rFonts w:hint="default" w:ascii="Times New Roman" w:hAnsi="Times New Roman" w:eastAsia="方正仿宋_GBK" w:cs="Times New Roman"/>
          <w:sz w:val="32"/>
          <w:szCs w:val="32"/>
          <w:lang w:eastAsia="zh-CN"/>
        </w:rPr>
        <w:t>按照分工</w:t>
      </w:r>
      <w:r>
        <w:rPr>
          <w:rFonts w:hint="default" w:ascii="Times New Roman" w:hAnsi="Times New Roman" w:eastAsia="方正仿宋_GBK" w:cs="Times New Roman"/>
          <w:sz w:val="32"/>
          <w:szCs w:val="32"/>
        </w:rPr>
        <w:t>认真贯彻落实。</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p>
    <w:p>
      <w:pPr>
        <w:widowControl w:val="0"/>
        <w:wordWrap/>
        <w:adjustRightInd/>
        <w:snapToGrid/>
        <w:spacing w:before="0" w:after="0" w:line="600" w:lineRule="exact"/>
        <w:ind w:left="5440" w:leftChars="0" w:right="0" w:hanging="5440" w:hangingChars="1700"/>
        <w:textAlignment w:val="auto"/>
        <w:outlineLvl w:val="9"/>
        <w:rPr>
          <w:rFonts w:hint="default" w:ascii="Times New Roman" w:hAnsi="Times New Roman" w:eastAsia="仿宋_GB2312" w:cs="Times New Roman"/>
          <w:sz w:val="32"/>
          <w:szCs w:val="32"/>
        </w:rPr>
      </w:pPr>
      <w:r>
        <w:rPr>
          <w:rFonts w:hint="default" w:ascii="Times New Roman" w:hAnsi="Times New Roman" w:eastAsia="方正仿宋_GBK" w:cs="Times New Roman"/>
          <w:sz w:val="32"/>
          <w:szCs w:val="32"/>
        </w:rPr>
        <w:t xml:space="preserve">                                                               2025年6月</w:t>
      </w:r>
      <w:r>
        <w:rPr>
          <w:rFonts w:hint="default" w:ascii="Times New Roman" w:hAnsi="Times New Roman" w:eastAsia="方正仿宋_GBK" w:cs="Times New Roman"/>
          <w:sz w:val="32"/>
          <w:szCs w:val="32"/>
          <w:lang w:val="en-US" w:eastAsia="zh-CN"/>
        </w:rPr>
        <w:t>13</w:t>
      </w:r>
      <w:r>
        <w:rPr>
          <w:rFonts w:hint="default" w:ascii="Times New Roman" w:hAnsi="Times New Roman" w:eastAsia="方正仿宋_GBK" w:cs="Times New Roman"/>
          <w:sz w:val="32"/>
          <w:szCs w:val="32"/>
        </w:rPr>
        <w:t xml:space="preserve">日    </w:t>
      </w:r>
      <w:r>
        <w:rPr>
          <w:rFonts w:hint="default" w:ascii="Times New Roman" w:hAnsi="Times New Roman" w:eastAsia="仿宋_GB2312" w:cs="Times New Roman"/>
          <w:sz w:val="32"/>
          <w:szCs w:val="32"/>
        </w:rPr>
        <w:t xml:space="preserve">       </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cs="Times New Roman"/>
        </w:rPr>
        <w:sectPr>
          <w:footerReference r:id="rId4" w:type="default"/>
          <w:pgSz w:w="11906" w:h="16838"/>
          <w:pgMar w:top="1417" w:right="1531" w:bottom="1417" w:left="1531" w:header="720" w:footer="720" w:gutter="0"/>
          <w:pgNumType w:fmt="decimal" w:start="1"/>
          <w:cols w:space="720" w:num="1"/>
        </w:sectPr>
      </w:pPr>
    </w:p>
    <w:p>
      <w:pPr>
        <w:widowControl w:val="0"/>
        <w:wordWrap/>
        <w:adjustRightInd/>
        <w:snapToGrid/>
        <w:spacing w:before="0" w:after="0" w:line="600" w:lineRule="exact"/>
        <w:ind w:left="0" w:leftChars="0" w:right="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新疆职业大学第二十七个党风廉政教育月</w:t>
      </w:r>
    </w:p>
    <w:p>
      <w:pPr>
        <w:widowControl w:val="0"/>
        <w:wordWrap/>
        <w:adjustRightInd/>
        <w:snapToGrid/>
        <w:spacing w:before="0" w:after="0" w:line="600" w:lineRule="exact"/>
        <w:ind w:left="0" w:leftChars="0" w:right="0" w:firstLine="0" w:firstLineChars="0"/>
        <w:jc w:val="center"/>
        <w:textAlignment w:val="auto"/>
        <w:outlineLvl w:val="9"/>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活动任务分工方案</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cs="Times New Roman"/>
        </w:rPr>
        <w:t>　　　　</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今年7月是自治区第二十七个党风廉政教育月，从6月启动。</w:t>
      </w:r>
      <w:r>
        <w:rPr>
          <w:rFonts w:hint="default" w:ascii="Times New Roman" w:hAnsi="Times New Roman" w:eastAsia="方正仿宋_GBK" w:cs="Times New Roman"/>
          <w:sz w:val="32"/>
          <w:szCs w:val="32"/>
        </w:rPr>
        <w:t>根据《自治区党委办公厅关于印发</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自治区第二十七个党风廉政教育月活动安排意见</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rPr>
        <w:t>的通知》（新机发电〔2025〕267号）要求，现结合我校实际，制定如下任务分工方案。</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黑体_GBK" w:cs="Times New Roman"/>
          <w:b w:val="0"/>
          <w:bCs w:val="0"/>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rPr>
        <w:t>一、总体要求</w:t>
      </w:r>
    </w:p>
    <w:p>
      <w:pPr>
        <w:widowControl w:val="0"/>
        <w:pBdr>
          <w:top w:val="none" w:color="auto" w:sz="0" w:space="1"/>
          <w:left w:val="none" w:color="auto" w:sz="0" w:space="4"/>
          <w:bottom w:val="none" w:color="auto" w:sz="0" w:space="1"/>
          <w:right w:val="none" w:color="auto" w:sz="0" w:space="4"/>
          <w:between w:val="none" w:color="auto" w:sz="0" w:space="0"/>
        </w:pBdr>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以习近平新时代中国特色社会主义思想为指导，贯彻落实党的二十大和二十届二中、三中全会精神，深入学习贯彻二十届中央纪委四次全会精神和十届自治区党委历次全会部署要求，巩固深化主题教育和党纪学习教育成果，推动深入贯彻中央八项规定精神学习教育走深走实，以</w:t>
      </w:r>
      <w:r>
        <w:rPr>
          <w:rFonts w:hint="default" w:ascii="Times New Roman" w:hAnsi="Times New Roman" w:eastAsia="方正仿宋_GBK" w:cs="Times New Roman"/>
          <w:b w:val="0"/>
          <w:bCs/>
          <w:color w:val="auto"/>
          <w:spacing w:val="11"/>
          <w:kern w:val="0"/>
          <w:sz w:val="32"/>
          <w:szCs w:val="32"/>
          <w:u w:val="none"/>
          <w:lang w:val="en-US" w:eastAsia="zh-CN"/>
        </w:rPr>
        <w:t>“强党性、正作风、守纪律”</w:t>
      </w:r>
      <w:r>
        <w:rPr>
          <w:rFonts w:hint="default" w:ascii="Times New Roman" w:hAnsi="Times New Roman" w:eastAsia="方正仿宋_GBK" w:cs="Times New Roman"/>
          <w:sz w:val="32"/>
          <w:szCs w:val="32"/>
          <w:lang w:val="en-US" w:eastAsia="zh-CN"/>
        </w:rPr>
        <w:t>为主题在全校开展第二十七个党风廉政教育月活动，教育引导党员干部不断锤炼党性、提高思想觉悟，在遵规守纪前提下干事创业、担当作为，以优良作风迎接自治区成立70周年，为全面推进新疆职业大学高质量发展提供坚强保障。</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黑体" w:cs="Times New Roman"/>
          <w:sz w:val="32"/>
          <w:szCs w:val="32"/>
        </w:rPr>
      </w:pPr>
      <w:r>
        <w:rPr>
          <w:rFonts w:hint="default" w:ascii="Times New Roman" w:hAnsi="Times New Roman" w:eastAsia="黑体" w:cs="Times New Roman"/>
          <w:sz w:val="32"/>
          <w:szCs w:val="32"/>
        </w:rPr>
        <w:t xml:space="preserve">   </w:t>
      </w:r>
      <w:r>
        <w:rPr>
          <w:rFonts w:hint="default" w:ascii="Times New Roman" w:hAnsi="Times New Roman" w:eastAsia="黑体" w:cs="Times New Roman"/>
          <w:sz w:val="32"/>
          <w:szCs w:val="32"/>
          <w:lang w:val="en-US" w:eastAsia="zh-CN"/>
        </w:rPr>
        <w:t xml:space="preserve"> </w:t>
      </w:r>
      <w:r>
        <w:rPr>
          <w:rFonts w:hint="default" w:ascii="Times New Roman" w:hAnsi="Times New Roman" w:eastAsia="方正黑体_GBK" w:cs="Times New Roman"/>
          <w:b w:val="0"/>
          <w:bCs w:val="0"/>
          <w:sz w:val="32"/>
          <w:szCs w:val="32"/>
        </w:rPr>
        <w:t>二、任务分工</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（一）组织专题学习。</w:t>
      </w:r>
      <w:r>
        <w:rPr>
          <w:rFonts w:hint="default" w:ascii="Times New Roman" w:hAnsi="Times New Roman" w:eastAsia="方正仿宋_GBK" w:cs="Times New Roman"/>
          <w:sz w:val="32"/>
          <w:szCs w:val="32"/>
        </w:rPr>
        <w:t>党委严格落实“第一议题”制度，</w:t>
      </w:r>
      <w:r>
        <w:rPr>
          <w:rFonts w:hint="default" w:ascii="Times New Roman" w:hAnsi="Times New Roman" w:eastAsia="方正仿宋_GBK" w:cs="Times New Roman"/>
          <w:sz w:val="32"/>
          <w:szCs w:val="32"/>
          <w:lang w:val="en-US" w:eastAsia="zh-CN"/>
        </w:rPr>
        <w:t>基层党组织</w:t>
      </w:r>
      <w:r>
        <w:rPr>
          <w:rFonts w:hint="default" w:ascii="Times New Roman" w:hAnsi="Times New Roman" w:eastAsia="方正仿宋_GBK" w:cs="Times New Roman"/>
          <w:sz w:val="32"/>
          <w:szCs w:val="32"/>
        </w:rPr>
        <w:t>坚持组织生活首学党的创新理论制度，通过党委理论学习中心组学习、领导干部讲廉政党课、专题辅导讲座、“三会一课”、“党旗映天山”主题党日活动等方式，组织党员干部认真学习领会习近平总书记关于党的建设的重要思想、关于党的自我革命的重要思想和《习近平关于加强党的作风建设论述摘编》，学习贯彻习近平总书记关于新疆工作的重要讲话重要指示批示精神、特别是关于新疆党员干部作风建设的重要指示批示精神，学习习近平总书记关于深入贯彻中央八项规定精神的重要讲话重要指示批示精神以及中央、自治区层面编写的《党的十八大以来深入贯彻中央八项规定精神的成效和经验》《八项规定改变中国》，学习贯彻中央八项规定及其实施细则精神和自治区贯彻落实的实施办法，进一步坚定理想信念、强化宗旨意识、保持清廉本色，以作风建设新成效推动我校全面从严治党向纵深发展。</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rPr>
        <w:t>牵头领导：</w:t>
      </w:r>
      <w:r>
        <w:rPr>
          <w:rFonts w:hint="default" w:ascii="Times New Roman" w:hAnsi="Times New Roman" w:eastAsia="方正仿宋_GBK" w:cs="Times New Roman"/>
          <w:sz w:val="32"/>
          <w:szCs w:val="32"/>
        </w:rPr>
        <w:t>周全新</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 xml:space="preserve"> 责任单位：</w:t>
      </w:r>
      <w:r>
        <w:rPr>
          <w:rFonts w:hint="default" w:ascii="Times New Roman" w:hAnsi="Times New Roman" w:eastAsia="方正仿宋_GBK" w:cs="Times New Roman"/>
          <w:sz w:val="32"/>
          <w:szCs w:val="32"/>
          <w:lang w:val="en-US" w:eastAsia="zh-CN"/>
        </w:rPr>
        <w:t>宣传部、组织部，各党总支、直属党支部、机关党委各党支部</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 xml:space="preserve"> 责任人：</w:t>
      </w:r>
      <w:r>
        <w:rPr>
          <w:rFonts w:hint="default" w:ascii="Times New Roman" w:hAnsi="Times New Roman" w:eastAsia="方正仿宋_GBK" w:cs="Times New Roman"/>
          <w:sz w:val="32"/>
          <w:szCs w:val="32"/>
          <w:lang w:val="en-US" w:eastAsia="zh-CN"/>
        </w:rPr>
        <w:t>刘月华、陈智，各党总支、直属党支部、机关党委各党支部书记</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（二）分层分类开展警示教育。</w:t>
      </w:r>
      <w:r>
        <w:rPr>
          <w:rFonts w:hint="default" w:ascii="Times New Roman" w:hAnsi="Times New Roman" w:eastAsia="方正仿宋_GBK" w:cs="Times New Roman"/>
          <w:sz w:val="32"/>
          <w:szCs w:val="32"/>
        </w:rPr>
        <w:t>把警示教育作为纵深推进全面从严治党的有力抓手，学好用好中央和自治区编写的《违反中央八项规定及其实施细则精神典型案例》，充分将案例资源转化为警示教育资源，深化以案为鉴，用身边事警醒身边人。通过组织召开警示教育会、观看警示教育片、参观廉政（警示）教育基地、旁听庭审、阅看忏悔录等方式，分层分类开展警示教育，引导党员干部从反面典型汲取教训，从思想深处反思警醒，深化“以案四说”。校党委组织班子成员带头参观、主动接受教育，督促引导党员干部知敬畏、存戒惧、守底线，筑牢拒腐防变思想防线。各党支部可组织党员就近就便开展警示教育，不搞“一刀切”“全覆盖”。</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牵头领导</w:t>
      </w:r>
      <w:r>
        <w:rPr>
          <w:rFonts w:hint="default" w:ascii="Times New Roman" w:hAnsi="Times New Roman" w:eastAsia="方正仿宋_GBK" w:cs="Times New Roman"/>
          <w:sz w:val="32"/>
          <w:szCs w:val="32"/>
        </w:rPr>
        <w:t>：高靖</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　责任单位：</w:t>
      </w:r>
      <w:r>
        <w:rPr>
          <w:rFonts w:hint="default" w:ascii="Times New Roman" w:hAnsi="Times New Roman" w:eastAsia="方正仿宋_GBK" w:cs="Times New Roman"/>
          <w:sz w:val="32"/>
          <w:szCs w:val="32"/>
        </w:rPr>
        <w:t>校纪委</w:t>
      </w:r>
    </w:p>
    <w:p>
      <w:pPr>
        <w:widowControl w:val="0"/>
        <w:wordWrap/>
        <w:adjustRightInd/>
        <w:snapToGrid/>
        <w:spacing w:before="0" w:after="0" w:line="600" w:lineRule="exact"/>
        <w:ind w:left="0" w:leftChars="0" w:right="0" w:firstLine="641" w:firstLineChars="0"/>
        <w:textAlignment w:val="auto"/>
        <w:outlineLvl w:val="9"/>
        <w:rPr>
          <w:rFonts w:hint="default" w:ascii="Times New Roman" w:hAnsi="Times New Roman" w:eastAsia="方正仿宋_GBK" w:cs="Times New Roman"/>
          <w:sz w:val="32"/>
          <w:szCs w:val="32"/>
          <w:lang w:val="en-US" w:eastAsia="zh-CN"/>
        </w:rPr>
      </w:pPr>
      <w:r>
        <w:rPr>
          <w:rFonts w:hint="default" w:ascii="Times New Roman" w:hAnsi="Times New Roman" w:eastAsia="方正仿宋_GBK" w:cs="Times New Roman"/>
          <w:b/>
          <w:bCs/>
          <w:sz w:val="32"/>
          <w:szCs w:val="32"/>
        </w:rPr>
        <w:t>责任人：</w:t>
      </w:r>
      <w:r>
        <w:rPr>
          <w:rFonts w:hint="default" w:ascii="Times New Roman" w:hAnsi="Times New Roman" w:eastAsia="方正仿宋_GBK" w:cs="Times New Roman"/>
          <w:sz w:val="32"/>
          <w:szCs w:val="32"/>
          <w:lang w:val="en-US" w:eastAsia="zh-CN"/>
        </w:rPr>
        <w:t>阿尤西</w:t>
      </w:r>
    </w:p>
    <w:p>
      <w:pPr>
        <w:widowControl w:val="0"/>
        <w:wordWrap/>
        <w:adjustRightInd/>
        <w:snapToGrid/>
        <w:spacing w:before="0" w:after="0" w:line="600" w:lineRule="exact"/>
        <w:ind w:left="0" w:leftChars="0" w:right="0" w:firstLine="641"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（三）大力加强新时代廉洁文化建设。</w:t>
      </w:r>
      <w:r>
        <w:rPr>
          <w:rFonts w:hint="default" w:ascii="Times New Roman" w:hAnsi="Times New Roman" w:eastAsia="方正仿宋_GBK" w:cs="Times New Roman"/>
          <w:sz w:val="32"/>
          <w:szCs w:val="32"/>
        </w:rPr>
        <w:t>认真落实《关于加强新时代廉洁文化建设的意见》，坚持把加强新时代廉洁文化建设作为一体推进“三不腐”的基础性工程，强化理想信念教育、提高党性觉悟、涵养廉洁文化，夯实不忘初心、牢记使命的思想根基。拓展利用廉洁文化资源，深入开展文化润疆，积极打造新校区廉洁文化建设，因地制宜挖掘具有本校特色的廉洁文化内容，推出一批廉洁文化精品力作，讲好新时代廉洁文化故事，不断滋养心灵、涵养德行、引领风尚。运用好马克思主义学院VR红色教育基地、革命博物馆、烈士陵园等红色资源，在红色教育中传承党的廉洁基因。</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b/>
          <w:bCs/>
          <w:sz w:val="32"/>
          <w:szCs w:val="32"/>
        </w:rPr>
        <w:t>牵头领导：</w:t>
      </w:r>
      <w:r>
        <w:rPr>
          <w:rFonts w:hint="default" w:ascii="Times New Roman" w:hAnsi="Times New Roman" w:eastAsia="方正仿宋_GBK" w:cs="Times New Roman"/>
          <w:sz w:val="32"/>
          <w:szCs w:val="32"/>
        </w:rPr>
        <w:t>周全新</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rPr>
        <w:t>责任单位：</w:t>
      </w:r>
      <w:r>
        <w:rPr>
          <w:rFonts w:hint="default" w:ascii="Times New Roman" w:hAnsi="Times New Roman" w:eastAsia="方正仿宋_GBK" w:cs="Times New Roman"/>
          <w:sz w:val="32"/>
          <w:szCs w:val="32"/>
        </w:rPr>
        <w:t>宣传部、马克思主义学院</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xml:space="preserve">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rPr>
        <w:t>责任人：</w:t>
      </w:r>
      <w:r>
        <w:rPr>
          <w:rFonts w:hint="default" w:ascii="Times New Roman" w:hAnsi="Times New Roman" w:eastAsia="方正仿宋_GBK" w:cs="Times New Roman"/>
          <w:sz w:val="32"/>
          <w:szCs w:val="32"/>
        </w:rPr>
        <w:t>刘月华、杨柯</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（四）选树勤廉典型。</w:t>
      </w:r>
      <w:r>
        <w:rPr>
          <w:rFonts w:hint="default" w:ascii="Times New Roman" w:hAnsi="Times New Roman" w:eastAsia="方正仿宋_GBK" w:cs="Times New Roman"/>
          <w:sz w:val="32"/>
          <w:szCs w:val="32"/>
        </w:rPr>
        <w:t>要注重培养和发现勤廉典型，深入挖掘勤政为民、廉洁奉公等崇高品质，让党员干部学有榜样、行有示范、赶有标杆。</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rPr>
        <w:t>牵头领导：</w:t>
      </w:r>
      <w:r>
        <w:rPr>
          <w:rFonts w:hint="default" w:ascii="Times New Roman" w:hAnsi="Times New Roman" w:eastAsia="方正仿宋_GBK" w:cs="Times New Roman"/>
          <w:sz w:val="32"/>
          <w:szCs w:val="32"/>
        </w:rPr>
        <w:t>周全新</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rPr>
        <w:t>责任单位：</w:t>
      </w:r>
      <w:r>
        <w:rPr>
          <w:rFonts w:hint="default" w:ascii="Times New Roman" w:hAnsi="Times New Roman" w:eastAsia="方正仿宋_GBK" w:cs="Times New Roman"/>
          <w:sz w:val="32"/>
          <w:szCs w:val="32"/>
        </w:rPr>
        <w:t>宣传部</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　责任人：</w:t>
      </w:r>
      <w:r>
        <w:rPr>
          <w:rFonts w:hint="default" w:ascii="Times New Roman" w:hAnsi="Times New Roman" w:eastAsia="方正仿宋_GBK" w:cs="Times New Roman"/>
          <w:sz w:val="32"/>
          <w:szCs w:val="32"/>
        </w:rPr>
        <w:t xml:space="preserve">刘月华 </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（五）组织廉洁家风家教活动。</w:t>
      </w:r>
      <w:r>
        <w:rPr>
          <w:rFonts w:hint="default" w:ascii="Times New Roman" w:hAnsi="Times New Roman" w:eastAsia="方正仿宋_GBK" w:cs="Times New Roman"/>
          <w:sz w:val="32"/>
          <w:szCs w:val="32"/>
        </w:rPr>
        <w:t xml:space="preserve">以“树好家风 做廉内助”为主题，通过组织发送一封家庭助廉倡议书、赠送一句倡廉守廉的温馨话、举办家规家风座谈会等形式，常吹家庭廉洁新风。 </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　牵头领导：</w:t>
      </w:r>
      <w:r>
        <w:rPr>
          <w:rFonts w:hint="default" w:ascii="Times New Roman" w:hAnsi="Times New Roman" w:eastAsia="方正仿宋_GBK" w:cs="Times New Roman"/>
          <w:sz w:val="32"/>
          <w:szCs w:val="32"/>
        </w:rPr>
        <w:t>游海丽</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责任单位：</w:t>
      </w:r>
      <w:r>
        <w:rPr>
          <w:rFonts w:hint="default" w:ascii="Times New Roman" w:hAnsi="Times New Roman" w:eastAsia="方正仿宋_GBK" w:cs="Times New Roman"/>
          <w:sz w:val="32"/>
          <w:szCs w:val="32"/>
        </w:rPr>
        <w:t>统战部</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责任人：</w:t>
      </w:r>
      <w:r>
        <w:rPr>
          <w:rFonts w:hint="default" w:ascii="Times New Roman" w:hAnsi="Times New Roman" w:eastAsia="方正仿宋_GBK" w:cs="Times New Roman"/>
          <w:sz w:val="32"/>
          <w:szCs w:val="32"/>
        </w:rPr>
        <w:t>刘艳明</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lang w:val="en-US" w:eastAsia="zh-CN"/>
        </w:rPr>
        <w:t>六</w:t>
      </w:r>
      <w:r>
        <w:rPr>
          <w:rFonts w:hint="default" w:ascii="Times New Roman" w:hAnsi="Times New Roman" w:eastAsia="方正楷体_GBK" w:cs="Times New Roman"/>
          <w:sz w:val="32"/>
          <w:szCs w:val="32"/>
          <w:lang w:eastAsia="zh-CN"/>
        </w:rPr>
        <w:t>）</w:t>
      </w:r>
      <w:r>
        <w:rPr>
          <w:rFonts w:hint="default" w:ascii="Times New Roman" w:hAnsi="Times New Roman" w:eastAsia="方正楷体_GBK" w:cs="Times New Roman"/>
          <w:sz w:val="32"/>
          <w:szCs w:val="32"/>
        </w:rPr>
        <w:t>持续深化纠治作风顽疾。</w:t>
      </w:r>
      <w:r>
        <w:rPr>
          <w:rFonts w:hint="default" w:ascii="Times New Roman" w:hAnsi="Times New Roman" w:eastAsia="方正仿宋_GBK" w:cs="Times New Roman"/>
          <w:sz w:val="32"/>
          <w:szCs w:val="32"/>
        </w:rPr>
        <w:t>锲而不舍落实中央八项规定及其实施细则精神，深入推进自治区开展深入贯彻中央八项规定精神学习教育“11+2”集中整治，一严到底纠治“四风”，深化整治享乐主义、奢靡之风，重拳纠治形式主义、官僚主义，动真碰硬为基层减负，定期学习通报曝光的违反中央八项规定精神典型问题，切实教育警醒党员干部遵规守纪。坚持党性党风党纪一起抓、正风肃纪反腐相贯通，深入推进风腐同查同治，以作风攻坚推动政治生态持续向好。结合大纵深推进师生群众身边不正之风和腐败问题集中整治，引导党员干部树立正确的权力观、政绩观、事业观，聚焦师生群众最关心、最急迫、反映最强烈的民生问题，用心用情用力办好民生实事，以优良作风凝心聚力干事创业，持续增强广大师生的获得感、幸福感、安全感。</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rPr>
        <w:t>牵头领导：</w:t>
      </w:r>
      <w:r>
        <w:rPr>
          <w:rFonts w:hint="default" w:ascii="Times New Roman" w:hAnsi="Times New Roman" w:eastAsia="方正仿宋_GBK" w:cs="Times New Roman"/>
          <w:sz w:val="32"/>
          <w:szCs w:val="32"/>
        </w:rPr>
        <w:t>高靖</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b/>
          <w:bCs/>
          <w:sz w:val="32"/>
          <w:szCs w:val="32"/>
          <w:lang w:val="en-US" w:eastAsia="zh-CN"/>
        </w:rPr>
        <w:t xml:space="preserve"> </w:t>
      </w:r>
      <w:r>
        <w:rPr>
          <w:rFonts w:hint="default" w:ascii="Times New Roman" w:hAnsi="Times New Roman" w:eastAsia="方正仿宋_GBK" w:cs="Times New Roman"/>
          <w:b/>
          <w:bCs/>
          <w:sz w:val="32"/>
          <w:szCs w:val="32"/>
        </w:rPr>
        <w:t>责任单位</w:t>
      </w:r>
      <w:r>
        <w:rPr>
          <w:rFonts w:hint="default" w:ascii="Times New Roman" w:hAnsi="Times New Roman" w:eastAsia="方正仿宋_GBK" w:cs="Times New Roman"/>
          <w:sz w:val="32"/>
          <w:szCs w:val="32"/>
        </w:rPr>
        <w:t>：校纪委、组织部</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　　</w:t>
      </w:r>
      <w:r>
        <w:rPr>
          <w:rFonts w:hint="default" w:ascii="Times New Roman" w:hAnsi="Times New Roman" w:eastAsia="方正仿宋_GBK" w:cs="Times New Roman"/>
          <w:b/>
          <w:bCs/>
          <w:sz w:val="32"/>
          <w:szCs w:val="32"/>
        </w:rPr>
        <w:t>责任人：</w:t>
      </w:r>
      <w:r>
        <w:rPr>
          <w:rFonts w:hint="default" w:ascii="Times New Roman" w:hAnsi="Times New Roman" w:eastAsia="方正仿宋_GBK" w:cs="Times New Roman"/>
          <w:sz w:val="32"/>
          <w:szCs w:val="32"/>
        </w:rPr>
        <w:t>韩涛、陈智</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黑体_GBK" w:cs="Times New Roman"/>
          <w:b w:val="0"/>
          <w:bCs w:val="0"/>
          <w:sz w:val="32"/>
          <w:szCs w:val="32"/>
          <w:lang w:val="en-US" w:eastAsia="zh-CN"/>
        </w:rPr>
      </w:pPr>
    </w:p>
    <w:p>
      <w:pPr>
        <w:widowControl w:val="0"/>
        <w:numPr>
          <w:ilvl w:val="0"/>
          <w:numId w:val="1"/>
        </w:numPr>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rPr>
        <w:t>工作要求</w:t>
      </w:r>
    </w:p>
    <w:p>
      <w:pPr>
        <w:widowControl w:val="0"/>
        <w:numPr>
          <w:numId w:val="0"/>
        </w:numPr>
        <w:wordWrap/>
        <w:adjustRightInd/>
        <w:snapToGrid/>
        <w:spacing w:before="0" w:after="0" w:line="600" w:lineRule="exact"/>
        <w:ind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（一）加强组织领导。</w:t>
      </w:r>
      <w:r>
        <w:rPr>
          <w:rFonts w:hint="default" w:ascii="Times New Roman" w:hAnsi="Times New Roman" w:eastAsia="方正仿宋_GBK" w:cs="Times New Roman"/>
          <w:sz w:val="32"/>
          <w:szCs w:val="32"/>
        </w:rPr>
        <w:t>各级党组织要充分认识党风廉政教育的重要性，扛牢全面从严治党主体责任，党组织书记要履行好第一责任人职责，领导班子成员要履行好“一岗双责”，各级领导干部要以身作则、以上率下，发挥示范带动作用，推动本部门、本学院教育月活动落实见效。</w:t>
      </w:r>
    </w:p>
    <w:p>
      <w:pPr>
        <w:widowControl w:val="0"/>
        <w:wordWrap/>
        <w:adjustRightInd/>
        <w:snapToGrid/>
        <w:spacing w:before="0" w:after="0" w:line="600" w:lineRule="exact"/>
        <w:ind w:left="0" w:leftChars="0" w:right="0" w:firstLine="0" w:firstLineChars="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 xml:space="preserve">   </w:t>
      </w:r>
      <w:r>
        <w:rPr>
          <w:rFonts w:hint="eastAsia" w:eastAsia="方正楷体_GBK" w:cs="Times New Roman"/>
          <w:sz w:val="32"/>
          <w:szCs w:val="32"/>
          <w:lang w:val="en-US" w:eastAsia="zh-CN"/>
        </w:rPr>
        <w:t xml:space="preserve"> </w:t>
      </w:r>
      <w:r>
        <w:rPr>
          <w:rFonts w:hint="default" w:ascii="Times New Roman" w:hAnsi="Times New Roman" w:eastAsia="方正楷体_GBK" w:cs="Times New Roman"/>
          <w:sz w:val="32"/>
          <w:szCs w:val="32"/>
        </w:rPr>
        <w:t>（二）加强协同配合。</w:t>
      </w:r>
      <w:r>
        <w:rPr>
          <w:rFonts w:hint="default" w:ascii="Times New Roman" w:hAnsi="Times New Roman" w:eastAsia="方正仿宋_GBK" w:cs="Times New Roman"/>
          <w:sz w:val="32"/>
          <w:szCs w:val="32"/>
        </w:rPr>
        <w:t xml:space="preserve">各部门要根据任务分工各司其职，各尽其责，落实好工作任务。牵头单位要主动沟通协调，配合单位要密切支持，确保同向发力、形成合力。要加强指导督导、强化上下联动，推动形成一级抓一级、层层抓落实的良好工作格局。  </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楷体_GBK" w:cs="Times New Roman"/>
          <w:sz w:val="32"/>
          <w:szCs w:val="32"/>
        </w:rPr>
        <w:t>（三）务求工作实效。</w:t>
      </w:r>
      <w:r>
        <w:rPr>
          <w:rFonts w:hint="default" w:ascii="Times New Roman" w:hAnsi="Times New Roman" w:eastAsia="方正仿宋_GBK" w:cs="Times New Roman"/>
          <w:sz w:val="32"/>
          <w:szCs w:val="32"/>
        </w:rPr>
        <w:t>加强工作统筹，把教育月活动与深入贯彻中央八项规定精神学习教育、深化群众身边不正之风和腐败问题集中整治以及当前重点工作有机结合融合，做到两手抓两促进。要严格落实为基层减负工作要求，力戒形式主义、官僚主义，坚决防止“低级红”“高级黑”。做好宣传引导工作，营造良好舆论氛围，推动活动有序有效开展。</w:t>
      </w:r>
    </w:p>
    <w:p>
      <w:pPr>
        <w:widowControl w:val="0"/>
        <w:wordWrap/>
        <w:adjustRightInd/>
        <w:snapToGrid/>
        <w:spacing w:before="0" w:after="0" w:line="600" w:lineRule="exact"/>
        <w:ind w:left="0" w:leftChars="0" w:right="0" w:firstLine="640" w:firstLineChars="200"/>
        <w:textAlignment w:val="auto"/>
        <w:outlineLvl w:val="9"/>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各责任部门和各级党组织要按照</w:t>
      </w:r>
      <w:r>
        <w:rPr>
          <w:rFonts w:hint="eastAsia" w:eastAsia="方正仿宋_GBK" w:cs="Times New Roman"/>
          <w:sz w:val="32"/>
          <w:szCs w:val="32"/>
          <w:lang w:eastAsia="zh-CN"/>
        </w:rPr>
        <w:t>通知</w:t>
      </w:r>
      <w:r>
        <w:rPr>
          <w:rFonts w:hint="default" w:ascii="Times New Roman" w:hAnsi="Times New Roman" w:eastAsia="方正仿宋_GBK" w:cs="Times New Roman"/>
          <w:sz w:val="32"/>
          <w:szCs w:val="32"/>
        </w:rPr>
        <w:t>要求，认真抓好贯彻落实，活动开展情况及经验做法请于</w:t>
      </w:r>
      <w:r>
        <w:rPr>
          <w:rFonts w:hint="eastAsia" w:eastAsia="方正仿宋_GBK" w:cs="Times New Roman"/>
          <w:sz w:val="32"/>
          <w:szCs w:val="32"/>
          <w:lang w:val="en-US" w:eastAsia="zh-CN"/>
        </w:rPr>
        <w:t>2025年</w:t>
      </w:r>
      <w:r>
        <w:rPr>
          <w:rFonts w:hint="default" w:ascii="Times New Roman" w:hAnsi="Times New Roman" w:eastAsia="方正仿宋_GBK" w:cs="Times New Roman"/>
          <w:b w:val="0"/>
          <w:bCs w:val="0"/>
          <w:sz w:val="32"/>
          <w:szCs w:val="32"/>
          <w:lang w:val="en-US" w:eastAsia="zh-CN"/>
        </w:rPr>
        <w:t>9</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日前报党</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校</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办</w:t>
      </w:r>
      <w:r>
        <w:rPr>
          <w:rFonts w:hint="default" w:ascii="Times New Roman" w:hAnsi="Times New Roman" w:eastAsia="方正仿宋_GBK" w:cs="Times New Roman"/>
          <w:sz w:val="32"/>
          <w:szCs w:val="32"/>
          <w:lang w:eastAsia="zh-CN"/>
        </w:rPr>
        <w:t>。</w:t>
      </w:r>
      <w:r>
        <w:rPr>
          <w:rFonts w:hint="default" w:ascii="Times New Roman" w:hAnsi="Times New Roman" w:eastAsia="方正仿宋_GBK" w:cs="Times New Roman"/>
          <w:sz w:val="32"/>
          <w:szCs w:val="32"/>
          <w:lang w:val="en-US" w:eastAsia="zh-CN"/>
        </w:rPr>
        <w:t>联系人：米娜娃尔，联系方式：3785308。</w:t>
      </w:r>
    </w:p>
    <w:p>
      <w:pPr>
        <w:widowControl w:val="0"/>
        <w:wordWrap/>
        <w:adjustRightInd/>
        <w:snapToGrid/>
        <w:spacing w:before="0" w:after="0" w:line="560" w:lineRule="exact"/>
        <w:ind w:left="0" w:leftChars="0" w:right="0" w:firstLine="0" w:firstLineChars="0"/>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ind w:left="0" w:leftChars="0" w:firstLine="0" w:firstLineChars="0"/>
        <w:rPr>
          <w:rFonts w:hint="default" w:ascii="Times New Roman" w:hAnsi="Times New Roman" w:eastAsia="仿宋_GB2312" w:cs="Times New Roman"/>
          <w:sz w:val="32"/>
          <w:szCs w:val="32"/>
          <w:lang w:val="en-US" w:eastAsia="zh-CN"/>
        </w:rPr>
        <w:sectPr>
          <w:footerReference r:id="rId5" w:type="default"/>
          <w:pgSz w:w="11906" w:h="16838"/>
          <w:pgMar w:top="1417" w:right="1531" w:bottom="1417" w:left="1531" w:header="720" w:footer="720" w:gutter="0"/>
          <w:pgNumType w:fmt="decimal" w:start="2"/>
          <w:cols w:space="720" w:num="1"/>
        </w:sectPr>
      </w:pPr>
    </w:p>
    <w:p>
      <w:pPr>
        <w:pStyle w:val="2"/>
        <w:ind w:left="0" w:leftChars="0" w:firstLine="0" w:firstLineChars="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（此页无正文）</w:t>
      </w: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rPr>
          <w:rFonts w:hint="default" w:ascii="Times New Roman" w:hAnsi="Times New Roman" w:eastAsia="仿宋_GB2312" w:cs="Times New Roman"/>
          <w:sz w:val="32"/>
          <w:szCs w:val="32"/>
          <w:lang w:val="en-US" w:eastAsia="zh-CN"/>
        </w:rPr>
      </w:pPr>
    </w:p>
    <w:p>
      <w:pPr>
        <w:pStyle w:val="2"/>
        <w:rPr>
          <w:rFonts w:hint="default" w:ascii="Times New Roman" w:hAnsi="Times New Roman" w:eastAsia="仿宋_GB2312" w:cs="Times New Roman"/>
          <w:sz w:val="32"/>
          <w:szCs w:val="32"/>
          <w:lang w:val="en-US" w:eastAsia="zh-CN"/>
        </w:rPr>
      </w:pPr>
    </w:p>
    <w:p>
      <w:pPr>
        <w:pStyle w:val="2"/>
        <w:ind w:left="0" w:leftChars="0" w:firstLine="0" w:firstLineChars="0"/>
        <w:rPr>
          <w:rFonts w:hint="default" w:ascii="Times New Roman" w:hAnsi="Times New Roman" w:cs="Times New Roman"/>
          <w:lang w:val="en-US" w:eastAsia="zh-CN"/>
        </w:rPr>
      </w:pPr>
    </w:p>
    <w:p>
      <w:pPr>
        <w:pStyle w:val="2"/>
        <w:widowControl w:val="0"/>
        <w:wordWrap/>
        <w:adjustRightInd/>
        <w:snapToGrid/>
        <w:spacing w:line="560" w:lineRule="exact"/>
        <w:ind w:left="0" w:leftChars="0"/>
        <w:textAlignment w:val="auto"/>
        <w:rPr>
          <w:rFonts w:hint="default" w:ascii="Times New Roman" w:hAnsi="Times New Roman" w:cs="Times New Roman"/>
          <w:lang w:val="en-US" w:eastAsia="zh-CN"/>
        </w:rPr>
      </w:pPr>
    </w:p>
    <w:p>
      <w:pPr>
        <w:widowControl w:val="0"/>
        <w:pBdr>
          <w:bottom w:val="single" w:color="auto" w:sz="6" w:space="1"/>
        </w:pBdr>
        <w:wordWrap/>
        <w:adjustRightInd/>
        <w:snapToGrid/>
        <w:spacing w:line="560" w:lineRule="exact"/>
        <w:ind w:left="0" w:leftChars="0"/>
        <w:textAlignment w:val="auto"/>
        <w:rPr>
          <w:rFonts w:hint="default" w:ascii="Times New Roman" w:hAnsi="Times New Roman" w:eastAsia="黑体" w:cs="Times New Roman"/>
          <w:sz w:val="32"/>
        </w:rPr>
      </w:pPr>
    </w:p>
    <w:p>
      <w:pPr>
        <w:widowControl w:val="0"/>
        <w:wordWrap/>
        <w:adjustRightInd/>
        <w:snapToGrid/>
        <w:spacing w:line="600" w:lineRule="exact"/>
        <w:ind w:left="0" w:leftChars="0"/>
        <w:jc w:val="both"/>
        <w:textAlignment w:val="center"/>
        <w:rPr>
          <w:rFonts w:hint="default" w:ascii="Times New Roman" w:hAnsi="Times New Roman" w:eastAsia="方正仿宋_GBK" w:cs="Times New Roman"/>
          <w:sz w:val="28"/>
          <w:szCs w:val="28"/>
          <w:lang w:eastAsia="zh-CN"/>
        </w:rPr>
      </w:pPr>
      <w:r>
        <w:rPr>
          <w:rFonts w:hint="default" w:ascii="Times New Roman" w:hAnsi="Times New Roman" w:eastAsia="汉鼎简大宋" w:cs="Times New Roman"/>
          <w:sz w:val="32"/>
        </w:rPr>
        <w:t xml:space="preserve">  </w:t>
      </w:r>
      <w:r>
        <w:rPr>
          <w:rFonts w:hint="default" w:ascii="Times New Roman" w:hAnsi="Times New Roman" w:eastAsia="方正仿宋_GBK" w:cs="Times New Roman"/>
          <w:sz w:val="28"/>
          <w:szCs w:val="28"/>
        </w:rPr>
        <w:t>抄送：校党委常委</w:t>
      </w:r>
    </w:p>
    <w:p>
      <w:pPr>
        <w:widowControl w:val="0"/>
        <w:pBdr>
          <w:top w:val="single" w:color="auto" w:sz="6" w:space="1"/>
          <w:bottom w:val="single" w:color="auto" w:sz="6" w:space="1"/>
        </w:pBdr>
        <w:wordWrap/>
        <w:adjustRightInd/>
        <w:snapToGrid/>
        <w:spacing w:line="600" w:lineRule="exact"/>
        <w:textAlignment w:val="center"/>
        <w:rPr>
          <w:rFonts w:hint="default" w:ascii="Times New Roman" w:hAnsi="Times New Roman" w:eastAsia="仿宋_GB2312" w:cs="Times New Roman"/>
          <w:sz w:val="32"/>
          <w:szCs w:val="32"/>
        </w:rPr>
      </w:pP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新疆职业大学党</w:t>
      </w:r>
      <w:r>
        <w:rPr>
          <w:rFonts w:hint="default" w:ascii="Times New Roman" w:hAnsi="Times New Roman" w:eastAsia="方正仿宋_GBK" w:cs="Times New Roman"/>
          <w:sz w:val="28"/>
          <w:szCs w:val="28"/>
          <w:lang w:eastAsia="zh-CN"/>
        </w:rPr>
        <w:t>校</w:t>
      </w:r>
      <w:r>
        <w:rPr>
          <w:rFonts w:hint="default" w:ascii="Times New Roman" w:hAnsi="Times New Roman" w:eastAsia="方正仿宋_GBK" w:cs="Times New Roman"/>
          <w:sz w:val="28"/>
          <w:szCs w:val="28"/>
        </w:rPr>
        <w:t xml:space="preserve">办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 xml:space="preserve">             </w:t>
      </w:r>
      <w:r>
        <w:rPr>
          <w:rFonts w:hint="default" w:ascii="Times New Roman" w:hAnsi="Times New Roman" w:eastAsia="方正仿宋_GBK" w:cs="Times New Roman"/>
          <w:sz w:val="28"/>
          <w:szCs w:val="28"/>
          <w:lang w:val="en-US" w:eastAsia="zh-CN"/>
        </w:rPr>
        <w:t xml:space="preserve">    </w:t>
      </w:r>
      <w:r>
        <w:rPr>
          <w:rFonts w:hint="default" w:ascii="Times New Roman" w:hAnsi="Times New Roman" w:eastAsia="方正仿宋_GBK" w:cs="Times New Roman"/>
          <w:sz w:val="28"/>
          <w:szCs w:val="28"/>
        </w:rPr>
        <w:t>20</w:t>
      </w:r>
      <w:r>
        <w:rPr>
          <w:rFonts w:hint="default" w:ascii="Times New Roman" w:hAnsi="Times New Roman" w:eastAsia="方正仿宋_GBK" w:cs="Times New Roman"/>
          <w:sz w:val="28"/>
          <w:szCs w:val="28"/>
          <w:lang w:val="en-US" w:eastAsia="zh-CN"/>
        </w:rPr>
        <w:t>25</w:t>
      </w:r>
      <w:r>
        <w:rPr>
          <w:rFonts w:hint="default" w:ascii="Times New Roman" w:hAnsi="Times New Roman" w:eastAsia="方正仿宋_GBK" w:cs="Times New Roman"/>
          <w:sz w:val="28"/>
          <w:szCs w:val="28"/>
        </w:rPr>
        <w:t>年</w:t>
      </w:r>
      <w:r>
        <w:rPr>
          <w:rFonts w:hint="default" w:ascii="Times New Roman" w:hAnsi="Times New Roman" w:eastAsia="方正仿宋_GBK" w:cs="Times New Roman"/>
          <w:sz w:val="28"/>
          <w:szCs w:val="28"/>
          <w:lang w:val="en-US" w:eastAsia="zh-CN"/>
        </w:rPr>
        <w:t>6</w:t>
      </w:r>
      <w:r>
        <w:rPr>
          <w:rFonts w:hint="default" w:ascii="Times New Roman" w:hAnsi="Times New Roman" w:eastAsia="方正仿宋_GBK" w:cs="Times New Roman"/>
          <w:sz w:val="28"/>
          <w:szCs w:val="28"/>
        </w:rPr>
        <w:t>月</w:t>
      </w:r>
      <w:r>
        <w:rPr>
          <w:rFonts w:hint="default" w:ascii="Times New Roman" w:hAnsi="Times New Roman" w:eastAsia="方正仿宋_GBK" w:cs="Times New Roman"/>
          <w:sz w:val="28"/>
          <w:szCs w:val="28"/>
          <w:lang w:val="en-US" w:eastAsia="zh-CN"/>
        </w:rPr>
        <w:t>13</w:t>
      </w:r>
      <w:r>
        <w:rPr>
          <w:rFonts w:hint="default" w:ascii="Times New Roman" w:hAnsi="Times New Roman" w:eastAsia="方正仿宋_GBK" w:cs="Times New Roman"/>
          <w:sz w:val="28"/>
          <w:szCs w:val="28"/>
        </w:rPr>
        <w:t>日印发</w:t>
      </w:r>
    </w:p>
    <w:sectPr>
      <w:footerReference r:id="rId6" w:type="default"/>
      <w:pgSz w:w="11906" w:h="16838"/>
      <w:pgMar w:top="1417" w:right="1531" w:bottom="1417" w:left="1531" w:header="720" w:footer="720" w:gutter="0"/>
      <w:pgNumType w:fmt="decimal" w:start="2"/>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黑体_GBK">
    <w:altName w:val="微软雅黑"/>
    <w:panose1 w:val="03000509000000000000"/>
    <w:charset w:val="86"/>
    <w:family w:val="auto"/>
    <w:pitch w:val="default"/>
    <w:sig w:usb0="00000001" w:usb1="080E0000" w:usb2="00000000" w:usb3="00000000" w:csb0="00040000" w:csb1="00000000"/>
  </w:font>
  <w:font w:name="方正小标宋简体">
    <w:altName w:val="微软雅黑"/>
    <w:panose1 w:val="02010601030101010101"/>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1" w:usb1="080E0000" w:usb2="00000000" w:usb3="00000000" w:csb0="00040000" w:csb1="00000000"/>
  </w:font>
  <w:font w:name="方正仿宋_GBK">
    <w:altName w:val="微软雅黑"/>
    <w:panose1 w:val="03000509000000000000"/>
    <w:charset w:val="86"/>
    <w:family w:val="auto"/>
    <w:pitch w:val="default"/>
    <w:sig w:usb0="00000001" w:usb1="080E0000" w:usb2="00000000" w:usb3="00000000" w:csb0="00040000" w:csb1="00000000"/>
  </w:font>
  <w:font w:name="汉鼎简大宋">
    <w:altName w:val="宋体"/>
    <w:panose1 w:val="02010609010101010101"/>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Times New Roman" w:hAnsi="Times New Roman" w:eastAsia="宋体" w:cs="Times New Roman"/>
        <w:kern w:val="2"/>
        <w:sz w:val="18"/>
        <w:lang w:val="en-US" w:eastAsia="zh-CN" w:bidi="ar-SA"/>
      </w:rPr>
      <w:pict>
        <v:shape id="Quad Arrow 1026" o:spid="_x0000_s1025" type="#_x0000_t202" style="position:absolute;left:0;margin-top:0pt;height:144pt;width:144pt;mso-position-horizontal:outside;mso-position-horizontal-relative:margin;mso-wrap-style:none;rotation:0f;z-index:251658240;"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r>
      <w:rPr>
        <w:rFonts w:ascii="Times New Roman" w:hAnsi="Times New Roman" w:eastAsia="宋体" w:cs="Times New Roman"/>
        <w:kern w:val="2"/>
        <w:sz w:val="18"/>
        <w:lang w:val="en-US" w:eastAsia="zh-CN" w:bidi="ar-SA"/>
      </w:rPr>
      <w:pict>
        <v:shape id="Quad Arrow 1027" o:spid="_x0000_s1026" type="#_x0000_t202" style="position:absolute;left:0;margin-top:0pt;height:144pt;width:144pt;mso-position-horizontal:outside;mso-position-horizontal-relative:margin;mso-wrap-style:none;rotation:0f;z-index:251659264;" o:ole="f" fillcolor="#FFFFFF" filled="f" o:preferrelative="t" stroked="f" coordorigin="0,0" coordsize="21600,21600">
          <v:fill on="f" color2="#FFFFFF" focus="0%"/>
          <v:imagedata gain="65536f" blacklevel="0f" gamma="0"/>
          <o:lock v:ext="edit" position="f" selection="f" grouping="f" rotation="f" cropping="f" text="f" aspectratio="f"/>
          <v:textbox inset="0.00pt,0.00pt,0.00pt,0.00pt" style="mso-fit-shape-to-text:t;">
            <w:txbxContent>
              <w:p>
                <w:pPr>
                  <w:pStyle w:val="5"/>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5"/>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2749325878">
    <w:nsid w:val="A3DF6236"/>
    <w:multiLevelType w:val="singleLevel"/>
    <w:tmpl w:val="A3DF6236"/>
    <w:lvl w:ilvl="0" w:tentative="1">
      <w:start w:val="3"/>
      <w:numFmt w:val="chineseCounting"/>
      <w:suff w:val="nothing"/>
      <w:lvlText w:val="%1、"/>
      <w:lvlJc w:val="left"/>
      <w:rPr>
        <w:rFonts w:hint="eastAsia"/>
      </w:rPr>
    </w:lvl>
  </w:abstractNum>
  <w:num w:numId="1">
    <w:abstractNumId w:val="274932587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500"/>
  <w:drawingGridVerticalSpacing w:val="156"/>
  <w:displayHorizontalDrawingGridEvery w:val="0"/>
  <w:displayVerticalDrawingGridEvery w:val="2"/>
  <w:characterSpacingControl w:val="compressPunctuation"/>
  <w:compat>
    <w:spaceForUL/>
    <w:balanceSingleByteDoubleByteWidth/>
    <w:doNotLeaveBackslashAlone/>
    <w:ulTrailSpace/>
    <w:splitPgBreakAndParaMark/>
    <w:doNotExpandShiftReturn/>
    <w:adjustLineHeightInTable/>
    <w:doNotWrapTextWithPunct/>
    <w:useFELayout/>
    <w:doNotUseIndentAsNumberingTabStop/>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
  <w:docVars>
    <w:docVar w:name="commondata" w:val="eyJoZGlkIjoiY2RmMmFkYWU3NDcwZDgxZTEwZGRmZjEzMzM4NTBmNTQifQ=="/>
  </w:docVars>
  <w:rsids>
    <w:rsidRoot w:val="00000000"/>
    <w:rsid w:val="00735962"/>
    <w:rsid w:val="02870FE9"/>
    <w:rsid w:val="02A814F4"/>
    <w:rsid w:val="042C2C6A"/>
    <w:rsid w:val="04BD38C2"/>
    <w:rsid w:val="05123C0E"/>
    <w:rsid w:val="05431723"/>
    <w:rsid w:val="054A0E25"/>
    <w:rsid w:val="079E06FB"/>
    <w:rsid w:val="0C0839E2"/>
    <w:rsid w:val="0D272220"/>
    <w:rsid w:val="0D447276"/>
    <w:rsid w:val="0DEB1235"/>
    <w:rsid w:val="0E76345F"/>
    <w:rsid w:val="0EE053DE"/>
    <w:rsid w:val="135D2E40"/>
    <w:rsid w:val="14BB5167"/>
    <w:rsid w:val="14DC7D94"/>
    <w:rsid w:val="162A0954"/>
    <w:rsid w:val="16B5089D"/>
    <w:rsid w:val="16F54DE1"/>
    <w:rsid w:val="16FE0099"/>
    <w:rsid w:val="18952734"/>
    <w:rsid w:val="1B6603B7"/>
    <w:rsid w:val="1D0D3703"/>
    <w:rsid w:val="23270D74"/>
    <w:rsid w:val="24747FE9"/>
    <w:rsid w:val="28B112DC"/>
    <w:rsid w:val="2A436E67"/>
    <w:rsid w:val="2A6D3510"/>
    <w:rsid w:val="2B14398C"/>
    <w:rsid w:val="2B4A5600"/>
    <w:rsid w:val="2D5E1836"/>
    <w:rsid w:val="2DC518B5"/>
    <w:rsid w:val="2ED22A96"/>
    <w:rsid w:val="30C96FC7"/>
    <w:rsid w:val="32905159"/>
    <w:rsid w:val="33C57F19"/>
    <w:rsid w:val="34A044E2"/>
    <w:rsid w:val="37F52D97"/>
    <w:rsid w:val="386600E8"/>
    <w:rsid w:val="40144798"/>
    <w:rsid w:val="40610FCA"/>
    <w:rsid w:val="40D64CC0"/>
    <w:rsid w:val="423A41C8"/>
    <w:rsid w:val="434626F9"/>
    <w:rsid w:val="43A713E9"/>
    <w:rsid w:val="447F1794"/>
    <w:rsid w:val="458A4B1F"/>
    <w:rsid w:val="459B4F7E"/>
    <w:rsid w:val="45B11B67"/>
    <w:rsid w:val="46C01F5A"/>
    <w:rsid w:val="471F573B"/>
    <w:rsid w:val="49363FCD"/>
    <w:rsid w:val="4A17094B"/>
    <w:rsid w:val="4A8D4B15"/>
    <w:rsid w:val="4C9149E5"/>
    <w:rsid w:val="4E807407"/>
    <w:rsid w:val="4FFB66AC"/>
    <w:rsid w:val="50553DE1"/>
    <w:rsid w:val="50AA33A9"/>
    <w:rsid w:val="50C555A5"/>
    <w:rsid w:val="524A2E7A"/>
    <w:rsid w:val="545F7ABE"/>
    <w:rsid w:val="55116550"/>
    <w:rsid w:val="57BC34FD"/>
    <w:rsid w:val="585B613C"/>
    <w:rsid w:val="58937D37"/>
    <w:rsid w:val="59ED3476"/>
    <w:rsid w:val="5ADC3248"/>
    <w:rsid w:val="5B455E20"/>
    <w:rsid w:val="5B763994"/>
    <w:rsid w:val="5C3872BD"/>
    <w:rsid w:val="5C5212EE"/>
    <w:rsid w:val="5C653798"/>
    <w:rsid w:val="5E3D3A1F"/>
    <w:rsid w:val="5E6261E1"/>
    <w:rsid w:val="5EBA09C3"/>
    <w:rsid w:val="60AF1486"/>
    <w:rsid w:val="60CF7749"/>
    <w:rsid w:val="61FD5CD9"/>
    <w:rsid w:val="624A76B8"/>
    <w:rsid w:val="632E6FDA"/>
    <w:rsid w:val="65F31BDB"/>
    <w:rsid w:val="69B47B0D"/>
    <w:rsid w:val="6A9E2C97"/>
    <w:rsid w:val="6DEA7FA1"/>
    <w:rsid w:val="6F161272"/>
    <w:rsid w:val="6FE05A69"/>
    <w:rsid w:val="74E03EAC"/>
    <w:rsid w:val="75626173"/>
    <w:rsid w:val="75A629FF"/>
    <w:rsid w:val="760360A4"/>
    <w:rsid w:val="766E18AA"/>
    <w:rsid w:val="77356731"/>
    <w:rsid w:val="778577E4"/>
    <w:rsid w:val="77862AE9"/>
    <w:rsid w:val="780F7527"/>
    <w:rsid w:val="7B38059E"/>
    <w:rsid w:val="7C2A29F8"/>
    <w:rsid w:val="7DFA4230"/>
  </w:rsid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Times New Roman" w:hAnsi="Times New Roman" w:eastAsia="宋体" w:cs="Times New Roman"/>
      <w:kern w:val="2"/>
      <w:sz w:val="21"/>
      <w:lang w:val="en-US" w:eastAsia="zh-CN" w:bidi="ar-SA"/>
    </w:rPr>
  </w:style>
  <w:style w:type="paragraph" w:styleId="4">
    <w:name w:val="heading 3"/>
    <w:basedOn w:val="1"/>
    <w:next w:val="1"/>
    <w:uiPriority w:val="0"/>
    <w:pPr>
      <w:keepNext/>
      <w:keepLines/>
      <w:widowControl w:val="0"/>
      <w:spacing w:before="260" w:after="260" w:line="415" w:lineRule="auto"/>
      <w:outlineLvl w:val="2"/>
    </w:pPr>
    <w:rPr>
      <w:b/>
      <w:bCs/>
      <w:sz w:val="32"/>
      <w:szCs w:val="32"/>
    </w:rPr>
  </w:style>
  <w:style w:type="character" w:default="1" w:styleId="7">
    <w:name w:val="Default Paragraph Font"/>
    <w:semiHidden/>
    <w:uiPriority w:val="0"/>
  </w:style>
  <w:style w:type="table" w:default="1" w:styleId="8">
    <w:name w:val="Normal Table"/>
    <w:semiHidden/>
    <w:uiPriority w:val="0"/>
    <w:tblPr>
      <w:tblStyle w:val="8"/>
      <w:tblLayout w:type="fixed"/>
      <w:tblCellMar>
        <w:top w:w="0" w:type="dxa"/>
        <w:left w:w="108" w:type="dxa"/>
        <w:bottom w:w="0" w:type="dxa"/>
        <w:right w:w="108" w:type="dxa"/>
      </w:tblCellMar>
    </w:tblPr>
    <w:tcPr>
      <w:textDirection w:val="lrTb"/>
    </w:tcPr>
  </w:style>
  <w:style w:type="paragraph" w:styleId="2">
    <w:name w:val="Body Text First Indent 2"/>
    <w:basedOn w:val="3"/>
    <w:next w:val="1"/>
    <w:qFormat/>
    <w:uiPriority w:val="0"/>
    <w:pPr>
      <w:ind w:firstLine="420" w:firstLineChars="200"/>
    </w:pPr>
    <w:rPr>
      <w:rFonts w:ascii="Times New Roman" w:hAnsi="Times New Roman" w:cs="Times New Roman"/>
      <w:kern w:val="0"/>
      <w:sz w:val="24"/>
    </w:rPr>
  </w:style>
  <w:style w:type="paragraph" w:styleId="3">
    <w:name w:val="Body Text Indent"/>
    <w:basedOn w:val="1"/>
    <w:next w:val="1"/>
    <w:qFormat/>
    <w:uiPriority w:val="0"/>
    <w:pPr>
      <w:spacing w:after="120"/>
      <w:ind w:left="420" w:leftChars="200"/>
    </w:pPr>
  </w:style>
  <w:style w:type="paragraph" w:styleId="5">
    <w:name w:val="footer"/>
    <w:basedOn w:val="1"/>
    <w:next w:val="1"/>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5" textRotate="1"/>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2612</Words>
  <Characters>2647</Characters>
  <Lines>0</Lines>
  <Paragraphs>0</Paragraphs>
  <TotalTime>0</TotalTime>
  <ScaleCrop>false</ScaleCrop>
  <LinksUpToDate>false</LinksUpToDate>
  <CharactersWithSpaces>0</CharactersWithSpaces>
  <Application>WPS Office 专业版_9.1.0.4895_{F1E327BC-269C-435d-A152-05C5408002CA}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2025-06-12T19:59:00Z</dcterms:created>
  <dc:creator>Acer</dc:creator>
  <cp:lastModifiedBy>Administrator</cp:lastModifiedBy>
  <cp:lastPrinted>2025-06-13T03:26:00Z</cp:lastPrinted>
  <dcterms:modified xsi:type="dcterms:W3CDTF">2026-06-10T09:46:40Z</dcterms:modified>
  <dc:title>关于印发《新疆职业大学第二十七个党风廉政教育月活动任务分工方案》的通知</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2052-9.1.0.4895</vt:lpwstr>
  </property>
  <property fmtid="{D5CDD505-2E9C-101B-9397-08002B2CF9AE}" pid="3" name="ICV">
    <vt:lpwstr>27FCB280D5BD46DC9CC86C33E7772567</vt:lpwstr>
  </property>
</Properties>
</file>